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50005" w14:textId="77777777" w:rsidR="001F5BCF" w:rsidRPr="001B4E15" w:rsidRDefault="001F5BCF" w:rsidP="001F5BCF">
      <w:pPr>
        <w:pStyle w:val="3GPPHeader"/>
        <w:spacing w:after="60"/>
        <w:rPr>
          <w:sz w:val="32"/>
          <w:szCs w:val="32"/>
          <w:highlight w:val="yellow"/>
        </w:rPr>
      </w:pPr>
      <w:bookmarkStart w:id="0" w:name="_Hlk525935344"/>
      <w:r w:rsidRPr="007326F0">
        <w:t>3GPP TSG-RAN WG1 Meeting #94bis</w:t>
      </w:r>
      <w:r w:rsidRPr="007326F0">
        <w:tab/>
      </w:r>
      <w:proofErr w:type="spellStart"/>
      <w:r w:rsidRPr="001B4E15">
        <w:rPr>
          <w:sz w:val="32"/>
          <w:szCs w:val="32"/>
        </w:rPr>
        <w:t>Tdoc</w:t>
      </w:r>
      <w:proofErr w:type="spellEnd"/>
      <w:r w:rsidRPr="001B4E15">
        <w:rPr>
          <w:sz w:val="32"/>
          <w:szCs w:val="32"/>
        </w:rPr>
        <w:t xml:space="preserve"> </w:t>
      </w:r>
      <w:r w:rsidRPr="00325809">
        <w:rPr>
          <w:sz w:val="32"/>
          <w:szCs w:val="32"/>
        </w:rPr>
        <w:t>R1-1811506</w:t>
      </w:r>
    </w:p>
    <w:p w14:paraId="53AE8832" w14:textId="77777777" w:rsidR="001F5BCF" w:rsidRPr="001B4E15" w:rsidRDefault="001F5BCF" w:rsidP="001F5BCF">
      <w:pPr>
        <w:pStyle w:val="3GPPHeader"/>
      </w:pPr>
      <w:r w:rsidRPr="001B4E15">
        <w:t>Chengdu, China, October 8</w:t>
      </w:r>
      <w:r w:rsidRPr="001B4E15">
        <w:rPr>
          <w:vertAlign w:val="superscript"/>
        </w:rPr>
        <w:t>th</w:t>
      </w:r>
      <w:r w:rsidRPr="001B4E15">
        <w:t xml:space="preserve"> – 12</w:t>
      </w:r>
      <w:r w:rsidRPr="001B4E15">
        <w:rPr>
          <w:vertAlign w:val="superscript"/>
        </w:rPr>
        <w:t>th</w:t>
      </w:r>
      <w:r w:rsidRPr="001B4E15">
        <w:t xml:space="preserve"> 2018</w:t>
      </w:r>
    </w:p>
    <w:p w14:paraId="69ABD1D5" w14:textId="77777777" w:rsidR="001F5BCF" w:rsidRPr="008743DE" w:rsidRDefault="001F5BCF" w:rsidP="001F5BCF">
      <w:pPr>
        <w:pStyle w:val="3GPPHeader"/>
        <w:spacing w:after="0"/>
        <w:rPr>
          <w:sz w:val="22"/>
        </w:rPr>
      </w:pPr>
      <w:r w:rsidRPr="00D23878">
        <w:rPr>
          <w:sz w:val="22"/>
        </w:rPr>
        <w:t>Agenda Item:</w:t>
      </w:r>
      <w:r w:rsidRPr="00D23878">
        <w:rPr>
          <w:sz w:val="22"/>
        </w:rPr>
        <w:tab/>
      </w:r>
      <w:r w:rsidRPr="008743DE">
        <w:rPr>
          <w:sz w:val="22"/>
        </w:rPr>
        <w:t>7.2.9.</w:t>
      </w:r>
      <w:r>
        <w:rPr>
          <w:sz w:val="22"/>
        </w:rPr>
        <w:t>4</w:t>
      </w:r>
    </w:p>
    <w:p w14:paraId="7F9DD941" w14:textId="77777777" w:rsidR="001F5BCF" w:rsidRPr="008743DE" w:rsidRDefault="001F5BCF" w:rsidP="001F5BCF">
      <w:pPr>
        <w:pStyle w:val="3GPPHeader"/>
        <w:spacing w:after="0"/>
        <w:rPr>
          <w:sz w:val="22"/>
        </w:rPr>
      </w:pPr>
      <w:r w:rsidRPr="2741CEE3">
        <w:rPr>
          <w:sz w:val="22"/>
        </w:rPr>
        <w:t>Source:</w:t>
      </w:r>
      <w:r w:rsidRPr="007326F0">
        <w:rPr>
          <w:sz w:val="22"/>
        </w:rPr>
        <w:tab/>
      </w:r>
      <w:r w:rsidRPr="2741CEE3">
        <w:rPr>
          <w:sz w:val="22"/>
        </w:rPr>
        <w:t>Ericsson</w:t>
      </w:r>
    </w:p>
    <w:p w14:paraId="65A47CA3" w14:textId="77777777" w:rsidR="001F5BCF" w:rsidRPr="008743DE" w:rsidRDefault="001F5BCF" w:rsidP="001F5BCF">
      <w:pPr>
        <w:pStyle w:val="3GPPHeader"/>
        <w:spacing w:after="0"/>
        <w:rPr>
          <w:sz w:val="22"/>
        </w:rPr>
      </w:pPr>
      <w:r w:rsidRPr="2741CEE3">
        <w:rPr>
          <w:sz w:val="22"/>
        </w:rPr>
        <w:t>Title:</w:t>
      </w:r>
      <w:r w:rsidRPr="007326F0">
        <w:rPr>
          <w:sz w:val="22"/>
        </w:rPr>
        <w:tab/>
      </w:r>
      <w:r w:rsidRPr="00325809">
        <w:rPr>
          <w:sz w:val="22"/>
        </w:rPr>
        <w:t>Uplink aspects of NR UE power saving</w:t>
      </w:r>
    </w:p>
    <w:p w14:paraId="724E53F3" w14:textId="77777777" w:rsidR="001F5BCF" w:rsidRPr="008743DE" w:rsidRDefault="001F5BCF" w:rsidP="001F5BCF">
      <w:pPr>
        <w:pStyle w:val="3GPPHeader"/>
        <w:spacing w:after="0"/>
        <w:rPr>
          <w:sz w:val="22"/>
        </w:rPr>
      </w:pPr>
      <w:r w:rsidRPr="2741CEE3">
        <w:rPr>
          <w:sz w:val="22"/>
        </w:rPr>
        <w:t>Document for:</w:t>
      </w:r>
      <w:r w:rsidRPr="007326F0">
        <w:rPr>
          <w:sz w:val="22"/>
        </w:rPr>
        <w:tab/>
      </w:r>
      <w:r w:rsidRPr="2741CEE3">
        <w:rPr>
          <w:sz w:val="22"/>
        </w:rPr>
        <w:t>Discussion and Decision</w:t>
      </w:r>
    </w:p>
    <w:p w14:paraId="41F79035" w14:textId="77777777" w:rsidR="001F5BCF" w:rsidRPr="00CE0424" w:rsidRDefault="001F5BCF" w:rsidP="001F5BCF">
      <w:pPr>
        <w:pStyle w:val="Heading1"/>
        <w:jc w:val="both"/>
      </w:pPr>
      <w:r>
        <w:t>1</w:t>
      </w:r>
      <w:r>
        <w:tab/>
      </w:r>
      <w:r w:rsidRPr="00CE0424">
        <w:t>Introduction</w:t>
      </w:r>
    </w:p>
    <w:p w14:paraId="51640FB4" w14:textId="28F9F9CE" w:rsidR="001F5BCF" w:rsidRPr="00DD213B" w:rsidRDefault="001F5BCF" w:rsidP="001F5BCF">
      <w:pPr>
        <w:jc w:val="both"/>
        <w:rPr>
          <w:color w:val="FF0000"/>
        </w:rPr>
      </w:pPr>
      <w:r w:rsidRPr="00C67D51">
        <w:rPr>
          <w:rFonts w:ascii="Arial" w:hAnsi="Arial" w:cs="Arial"/>
        </w:rPr>
        <w:t xml:space="preserve">In this paper, we provide an overview of the </w:t>
      </w:r>
      <w:r>
        <w:rPr>
          <w:rFonts w:ascii="Arial" w:hAnsi="Arial" w:cs="Arial"/>
        </w:rPr>
        <w:t xml:space="preserve">UE power consumption issues in the uplink. While the focus so far has been on DL power consumption particularly in </w:t>
      </w:r>
      <w:r w:rsidR="00B31C02">
        <w:rPr>
          <w:rFonts w:ascii="Arial" w:hAnsi="Arial" w:cs="Arial"/>
        </w:rPr>
        <w:t>c</w:t>
      </w:r>
      <w:r>
        <w:rPr>
          <w:rFonts w:ascii="Arial" w:hAnsi="Arial" w:cs="Arial"/>
        </w:rPr>
        <w:t xml:space="preserve">onnected mode, it </w:t>
      </w:r>
      <w:r w:rsidR="00B31C02">
        <w:rPr>
          <w:rFonts w:ascii="Arial" w:hAnsi="Arial" w:cs="Arial"/>
        </w:rPr>
        <w:t>is useful</w:t>
      </w:r>
      <w:r>
        <w:rPr>
          <w:rFonts w:ascii="Arial" w:hAnsi="Arial" w:cs="Arial"/>
        </w:rPr>
        <w:t xml:space="preserve"> to study the power consumption issues related to the uplink </w:t>
      </w:r>
      <w:r w:rsidR="00B31C02">
        <w:rPr>
          <w:rFonts w:ascii="Arial" w:hAnsi="Arial" w:cs="Arial"/>
        </w:rPr>
        <w:t>also</w:t>
      </w:r>
      <w:r>
        <w:rPr>
          <w:rFonts w:ascii="Arial" w:hAnsi="Arial" w:cs="Arial"/>
        </w:rPr>
        <w:t xml:space="preserve">. </w:t>
      </w:r>
    </w:p>
    <w:p w14:paraId="06BB4D0D" w14:textId="77777777" w:rsidR="001F5BCF" w:rsidRDefault="001F5BCF" w:rsidP="001F5BCF">
      <w:pPr>
        <w:pStyle w:val="Heading1"/>
        <w:jc w:val="both"/>
      </w:pPr>
      <w:bookmarkStart w:id="1" w:name="_Ref178064866"/>
      <w:r>
        <w:t>2</w:t>
      </w:r>
      <w:r w:rsidRPr="4EA52B3D">
        <w:t xml:space="preserve"> </w:t>
      </w:r>
      <w:r>
        <w:t>UE power consumptions in UL</w:t>
      </w:r>
    </w:p>
    <w:p w14:paraId="5A87AB56" w14:textId="77777777" w:rsidR="001F5BCF" w:rsidRPr="003D1716" w:rsidRDefault="001F5BCF" w:rsidP="001F5BCF">
      <w:pPr>
        <w:jc w:val="both"/>
        <w:rPr>
          <w:rFonts w:cs="Arial"/>
        </w:rPr>
      </w:pPr>
      <w:r>
        <w:rPr>
          <w:rFonts w:ascii="Arial" w:hAnsi="Arial" w:cs="Arial"/>
          <w:lang w:val="en-GB" w:eastAsia="ja-JP"/>
        </w:rPr>
        <w:t xml:space="preserve">UE transmissions on uplink contribute to UE power consumption, including </w:t>
      </w:r>
      <w:r w:rsidRPr="003D1716">
        <w:rPr>
          <w:rFonts w:ascii="Arial" w:hAnsi="Arial" w:cs="Arial"/>
          <w:lang w:val="en-GB" w:eastAsia="ja-JP"/>
        </w:rPr>
        <w:t>PUCCH/PUSCH transmission</w:t>
      </w:r>
      <w:r>
        <w:rPr>
          <w:rFonts w:ascii="Arial" w:hAnsi="Arial" w:cs="Arial"/>
          <w:lang w:val="en-GB" w:eastAsia="ja-JP"/>
        </w:rPr>
        <w:t xml:space="preserve">s, SRS, etc and these are typically in response to downlink transmissions from </w:t>
      </w:r>
      <w:proofErr w:type="spellStart"/>
      <w:r>
        <w:rPr>
          <w:rFonts w:ascii="Arial" w:hAnsi="Arial" w:cs="Arial"/>
          <w:lang w:val="en-GB" w:eastAsia="ja-JP"/>
        </w:rPr>
        <w:t>gNB</w:t>
      </w:r>
      <w:proofErr w:type="spellEnd"/>
      <w:r>
        <w:rPr>
          <w:rFonts w:ascii="Arial" w:hAnsi="Arial" w:cs="Arial"/>
          <w:lang w:val="en-GB" w:eastAsia="ja-JP"/>
        </w:rPr>
        <w:t xml:space="preserve"> (e.g. PDCCH, etc)</w:t>
      </w:r>
      <w:r w:rsidRPr="003D1716">
        <w:rPr>
          <w:rFonts w:ascii="Arial" w:hAnsi="Arial" w:cs="Arial"/>
          <w:lang w:val="en-GB" w:eastAsia="ja-JP"/>
        </w:rPr>
        <w:t xml:space="preserve">. Therefore, it seems any reduction of the frequency of the DL transmission, equally saves power in the uplink </w:t>
      </w:r>
      <w:r>
        <w:rPr>
          <w:rFonts w:ascii="Arial" w:hAnsi="Arial" w:cs="Arial"/>
          <w:lang w:val="en-GB" w:eastAsia="ja-JP"/>
        </w:rPr>
        <w:t>also</w:t>
      </w:r>
      <w:r w:rsidRPr="003D1716">
        <w:rPr>
          <w:rFonts w:ascii="Arial" w:hAnsi="Arial" w:cs="Arial"/>
          <w:lang w:val="en-GB" w:eastAsia="ja-JP"/>
        </w:rPr>
        <w:t xml:space="preserve">. </w:t>
      </w:r>
      <w:r>
        <w:rPr>
          <w:rFonts w:ascii="Arial" w:hAnsi="Arial" w:cs="Arial"/>
          <w:lang w:val="en-GB" w:eastAsia="ja-JP"/>
        </w:rPr>
        <w:t>Therefore,</w:t>
      </w:r>
      <w:r w:rsidRPr="003D1716">
        <w:rPr>
          <w:rFonts w:ascii="Arial" w:hAnsi="Arial" w:cs="Arial"/>
          <w:lang w:val="en-GB" w:eastAsia="ja-JP"/>
        </w:rPr>
        <w:t xml:space="preserve"> UL transmission and its associated power consumption </w:t>
      </w:r>
      <w:r>
        <w:rPr>
          <w:rFonts w:ascii="Arial" w:hAnsi="Arial" w:cs="Arial"/>
          <w:lang w:val="en-GB" w:eastAsia="ja-JP"/>
        </w:rPr>
        <w:t>should</w:t>
      </w:r>
      <w:r w:rsidRPr="003D1716">
        <w:rPr>
          <w:rFonts w:ascii="Arial" w:hAnsi="Arial" w:cs="Arial"/>
          <w:lang w:val="en-GB" w:eastAsia="ja-JP"/>
        </w:rPr>
        <w:t xml:space="preserve"> be considered in the studies.</w:t>
      </w:r>
    </w:p>
    <w:p w14:paraId="21C4E440" w14:textId="77777777" w:rsidR="001F5BCF" w:rsidRDefault="001F5BCF" w:rsidP="001F5BCF">
      <w:pPr>
        <w:jc w:val="both"/>
        <w:rPr>
          <w:rFonts w:ascii="Arial" w:hAnsi="Arial" w:cs="Arial"/>
          <w:lang w:val="en-GB" w:eastAsia="ja-JP"/>
        </w:rPr>
      </w:pPr>
      <w:proofErr w:type="gramStart"/>
      <w:r w:rsidRPr="00911E15">
        <w:rPr>
          <w:rFonts w:ascii="Arial" w:hAnsi="Arial" w:cs="Arial"/>
          <w:lang w:val="en-GB" w:eastAsia="ja-JP"/>
        </w:rPr>
        <w:t>An example,</w:t>
      </w:r>
      <w:proofErr w:type="gramEnd"/>
      <w:r w:rsidRPr="00AE1472">
        <w:rPr>
          <w:rFonts w:ascii="Arial" w:hAnsi="Arial" w:cs="Arial"/>
          <w:lang w:val="en-GB" w:eastAsia="ja-JP"/>
        </w:rPr>
        <w:t xml:space="preserve"> </w:t>
      </w:r>
      <w:r w:rsidRPr="00911E15">
        <w:rPr>
          <w:rFonts w:ascii="Arial" w:hAnsi="Arial" w:cs="Arial"/>
          <w:lang w:val="en-GB" w:eastAsia="ja-JP"/>
        </w:rPr>
        <w:t>is shown in table below,</w:t>
      </w:r>
      <w:r w:rsidRPr="00AE1472">
        <w:rPr>
          <w:rFonts w:ascii="Arial" w:hAnsi="Arial" w:cs="Arial"/>
          <w:lang w:val="en-GB" w:eastAsia="ja-JP"/>
        </w:rPr>
        <w:t xml:space="preserve"> </w:t>
      </w:r>
      <w:r w:rsidRPr="00911E15">
        <w:rPr>
          <w:rFonts w:ascii="Arial" w:hAnsi="Arial" w:cs="Arial"/>
          <w:lang w:val="en-GB" w:eastAsia="ja-JP"/>
        </w:rPr>
        <w:t xml:space="preserve">where the uplink power consumption for an </w:t>
      </w:r>
      <w:r w:rsidRPr="00AE1472">
        <w:rPr>
          <w:rFonts w:ascii="Arial" w:hAnsi="Arial" w:cs="Arial"/>
          <w:lang w:val="en-GB" w:eastAsia="ja-JP"/>
        </w:rPr>
        <w:t xml:space="preserve">LTE </w:t>
      </w:r>
      <w:r w:rsidRPr="00911E15">
        <w:rPr>
          <w:rFonts w:ascii="Arial" w:hAnsi="Arial" w:cs="Arial"/>
          <w:lang w:val="en-GB" w:eastAsia="ja-JP"/>
        </w:rPr>
        <w:t xml:space="preserve">implementation is shown, with a certain BW, data rate, and number of transmit chains, for different transmission power. </w:t>
      </w:r>
      <w:r w:rsidRPr="00AE1472">
        <w:rPr>
          <w:rFonts w:ascii="Arial" w:hAnsi="Arial" w:cs="Arial"/>
          <w:lang w:val="en-GB" w:eastAsia="ja-JP"/>
        </w:rPr>
        <w:t xml:space="preserve">Typically, as the transmit power of the UE increased (e.g. because of pathloss), the PA power can increase dramatically. </w:t>
      </w:r>
      <w:r w:rsidRPr="00911E15">
        <w:rPr>
          <w:rFonts w:ascii="Arial" w:hAnsi="Arial" w:cs="Arial"/>
          <w:lang w:val="en-GB" w:eastAsia="ja-JP"/>
        </w:rPr>
        <w:t xml:space="preserve">Compared to PA, the baseband power consumption variation may not be as significant, especially when the PA is operated at full power. </w:t>
      </w:r>
    </w:p>
    <w:p w14:paraId="19753535" w14:textId="77777777" w:rsidR="001F5BCF" w:rsidRDefault="001F5BCF" w:rsidP="001F5BCF">
      <w:pPr>
        <w:jc w:val="both"/>
        <w:rPr>
          <w:rFonts w:ascii="Arial" w:hAnsi="Arial" w:cs="Arial"/>
          <w:lang w:val="en-GB" w:eastAsia="ja-JP"/>
        </w:rPr>
      </w:pP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779"/>
        <w:gridCol w:w="838"/>
        <w:gridCol w:w="1603"/>
      </w:tblGrid>
      <w:tr w:rsidR="001F5BCF" w:rsidRPr="00AE1472" w14:paraId="659C6721" w14:textId="77777777" w:rsidTr="00911E15">
        <w:trPr>
          <w:trHeight w:val="362"/>
          <w:jc w:val="center"/>
        </w:trPr>
        <w:tc>
          <w:tcPr>
            <w:tcW w:w="11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4086F072"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 </w:t>
            </w:r>
          </w:p>
        </w:tc>
        <w:tc>
          <w:tcPr>
            <w:tcW w:w="77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13C3161D"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0dBm</w:t>
            </w:r>
          </w:p>
        </w:tc>
        <w:tc>
          <w:tcPr>
            <w:tcW w:w="8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3E342210"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10dBm</w:t>
            </w:r>
          </w:p>
        </w:tc>
        <w:tc>
          <w:tcPr>
            <w:tcW w:w="1603"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710B9D3F"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23dBm</w:t>
            </w:r>
          </w:p>
        </w:tc>
      </w:tr>
      <w:tr w:rsidR="001F5BCF" w:rsidRPr="00AE1472" w14:paraId="2BB56FB5" w14:textId="77777777" w:rsidTr="00911E15">
        <w:trPr>
          <w:trHeight w:val="362"/>
          <w:jc w:val="center"/>
        </w:trPr>
        <w:tc>
          <w:tcPr>
            <w:tcW w:w="11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3C2D56E6"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Baseband</w:t>
            </w:r>
          </w:p>
        </w:tc>
        <w:tc>
          <w:tcPr>
            <w:tcW w:w="77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326B7D56"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1</w:t>
            </w:r>
          </w:p>
        </w:tc>
        <w:tc>
          <w:tcPr>
            <w:tcW w:w="8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60B42687"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1</w:t>
            </w:r>
          </w:p>
        </w:tc>
        <w:tc>
          <w:tcPr>
            <w:tcW w:w="1603"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7A370486"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1</w:t>
            </w:r>
          </w:p>
        </w:tc>
      </w:tr>
      <w:tr w:rsidR="001F5BCF" w:rsidRPr="00AE1472" w14:paraId="10F98CE9" w14:textId="77777777" w:rsidTr="00911E15">
        <w:trPr>
          <w:trHeight w:val="362"/>
          <w:jc w:val="center"/>
        </w:trPr>
        <w:tc>
          <w:tcPr>
            <w:tcW w:w="11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6A8B434D"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RFIC</w:t>
            </w:r>
          </w:p>
        </w:tc>
        <w:tc>
          <w:tcPr>
            <w:tcW w:w="77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7BA1C4EC"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0.</w:t>
            </w:r>
            <w:r w:rsidRPr="00911E15">
              <w:rPr>
                <w:rFonts w:ascii="Arial" w:hAnsi="Arial" w:cs="Arial"/>
                <w:color w:val="000000"/>
              </w:rPr>
              <w:t>5</w:t>
            </w:r>
          </w:p>
        </w:tc>
        <w:tc>
          <w:tcPr>
            <w:tcW w:w="8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080C9DC7"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0.5</w:t>
            </w:r>
          </w:p>
        </w:tc>
        <w:tc>
          <w:tcPr>
            <w:tcW w:w="1603"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670DA180"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0.</w:t>
            </w:r>
            <w:r w:rsidRPr="00911E15">
              <w:rPr>
                <w:rFonts w:ascii="Arial" w:hAnsi="Arial" w:cs="Arial"/>
                <w:color w:val="000000"/>
              </w:rPr>
              <w:t>7</w:t>
            </w:r>
          </w:p>
        </w:tc>
      </w:tr>
      <w:tr w:rsidR="001F5BCF" w:rsidRPr="00AE1472" w14:paraId="1AC2B01A" w14:textId="77777777" w:rsidTr="00911E15">
        <w:trPr>
          <w:trHeight w:val="362"/>
          <w:jc w:val="center"/>
        </w:trPr>
        <w:tc>
          <w:tcPr>
            <w:tcW w:w="1115"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509F7F37"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PA</w:t>
            </w:r>
          </w:p>
        </w:tc>
        <w:tc>
          <w:tcPr>
            <w:tcW w:w="779"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11E04024"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0.</w:t>
            </w:r>
            <w:r w:rsidRPr="00911E15">
              <w:rPr>
                <w:rFonts w:ascii="Arial" w:hAnsi="Arial" w:cs="Arial"/>
                <w:color w:val="000000"/>
              </w:rPr>
              <w:t>1</w:t>
            </w:r>
          </w:p>
        </w:tc>
        <w:tc>
          <w:tcPr>
            <w:tcW w:w="826"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630972C7" w14:textId="77777777" w:rsidR="001F5BCF" w:rsidRPr="00911E15" w:rsidRDefault="001F5BCF" w:rsidP="00911E15">
            <w:pPr>
              <w:spacing w:after="0" w:line="240" w:lineRule="auto"/>
              <w:rPr>
                <w:rFonts w:ascii="Arial" w:hAnsi="Arial" w:cs="Arial"/>
                <w:color w:val="000000"/>
              </w:rPr>
            </w:pPr>
            <w:r>
              <w:rPr>
                <w:rFonts w:ascii="Arial" w:hAnsi="Arial" w:cs="Arial"/>
                <w:color w:val="000000"/>
              </w:rPr>
              <w:t>0.4</w:t>
            </w:r>
            <w:r w:rsidRPr="00911E15">
              <w:rPr>
                <w:rFonts w:ascii="Arial" w:hAnsi="Arial" w:cs="Arial"/>
                <w:color w:val="000000"/>
              </w:rPr>
              <w:t>4</w:t>
            </w:r>
          </w:p>
        </w:tc>
        <w:tc>
          <w:tcPr>
            <w:tcW w:w="1603" w:type="dxa"/>
            <w:tcBorders>
              <w:top w:val="single" w:sz="4" w:space="0" w:color="auto"/>
              <w:left w:val="single" w:sz="4" w:space="0" w:color="auto"/>
              <w:bottom w:val="single" w:sz="4" w:space="0" w:color="auto"/>
              <w:right w:val="single" w:sz="4" w:space="0" w:color="auto"/>
            </w:tcBorders>
            <w:shd w:val="clear" w:color="auto" w:fill="auto"/>
            <w:noWrap/>
            <w:tcMar>
              <w:top w:w="0" w:type="dxa"/>
              <w:left w:w="70" w:type="dxa"/>
              <w:bottom w:w="0" w:type="dxa"/>
              <w:right w:w="70" w:type="dxa"/>
            </w:tcMar>
            <w:vAlign w:val="bottom"/>
          </w:tcPr>
          <w:p w14:paraId="7C8523FE" w14:textId="77777777" w:rsidR="001F5BCF" w:rsidRPr="00911E15" w:rsidRDefault="001F5BCF" w:rsidP="00911E15">
            <w:pPr>
              <w:spacing w:after="0" w:line="240" w:lineRule="auto"/>
              <w:rPr>
                <w:rFonts w:ascii="Arial" w:hAnsi="Arial" w:cs="Arial"/>
                <w:color w:val="000000"/>
              </w:rPr>
            </w:pPr>
            <w:r w:rsidRPr="00911E15">
              <w:rPr>
                <w:rFonts w:ascii="Arial" w:hAnsi="Arial" w:cs="Arial"/>
                <w:color w:val="000000"/>
              </w:rPr>
              <w:t>3</w:t>
            </w:r>
            <w:r>
              <w:rPr>
                <w:rFonts w:ascii="Arial" w:hAnsi="Arial" w:cs="Arial"/>
                <w:color w:val="000000"/>
              </w:rPr>
              <w:t>.</w:t>
            </w:r>
            <w:r w:rsidRPr="00911E15">
              <w:rPr>
                <w:rFonts w:ascii="Arial" w:hAnsi="Arial" w:cs="Arial"/>
                <w:color w:val="000000"/>
              </w:rPr>
              <w:t>5</w:t>
            </w:r>
          </w:p>
        </w:tc>
      </w:tr>
    </w:tbl>
    <w:p w14:paraId="39EA8D6B" w14:textId="77777777" w:rsidR="001F5BCF" w:rsidRPr="003D1716" w:rsidRDefault="001F5BCF" w:rsidP="001F5BCF">
      <w:pPr>
        <w:jc w:val="both"/>
        <w:rPr>
          <w:rFonts w:cs="Arial"/>
        </w:rPr>
      </w:pPr>
    </w:p>
    <w:p w14:paraId="76400FA5" w14:textId="77777777" w:rsidR="001F5BCF" w:rsidRDefault="001F5BCF" w:rsidP="001F5BCF">
      <w:pPr>
        <w:jc w:val="both"/>
        <w:rPr>
          <w:rFonts w:ascii="Arial" w:hAnsi="Arial" w:cs="Arial"/>
          <w:lang w:val="en-GB" w:eastAsia="ja-JP"/>
        </w:rPr>
      </w:pPr>
      <w:r>
        <w:rPr>
          <w:rFonts w:ascii="Arial" w:hAnsi="Arial" w:cs="Arial"/>
          <w:lang w:val="en-GB" w:eastAsia="ja-JP"/>
        </w:rPr>
        <w:t>The above shows that it is important to take uplink into account in overall power consumption.</w:t>
      </w:r>
      <w:r w:rsidRPr="003D1716">
        <w:rPr>
          <w:rFonts w:ascii="Arial" w:hAnsi="Arial" w:cs="Arial"/>
          <w:lang w:val="en-GB" w:eastAsia="ja-JP"/>
        </w:rPr>
        <w:t xml:space="preserve"> </w:t>
      </w:r>
      <w:r>
        <w:rPr>
          <w:rFonts w:ascii="Arial" w:hAnsi="Arial" w:cs="Arial"/>
          <w:lang w:val="en-GB" w:eastAsia="ja-JP"/>
        </w:rPr>
        <w:t xml:space="preserve"> </w:t>
      </w:r>
    </w:p>
    <w:p w14:paraId="12A51B9D" w14:textId="77777777" w:rsidR="001F5BCF" w:rsidRDefault="001F5BCF" w:rsidP="001F5BCF">
      <w:pPr>
        <w:pStyle w:val="Observation"/>
      </w:pPr>
      <w:bookmarkStart w:id="2" w:name="_Toc525935929"/>
      <w:r w:rsidRPr="004945AA">
        <w:t xml:space="preserve">UL power consumption </w:t>
      </w:r>
      <w:r>
        <w:t>plays a key role in the whole UE power consumption</w:t>
      </w:r>
      <w:r w:rsidRPr="004945AA">
        <w:t>.</w:t>
      </w:r>
      <w:r>
        <w:t xml:space="preserve"> Particularly, the PA consumption can become a dominant factor.</w:t>
      </w:r>
      <w:bookmarkEnd w:id="2"/>
    </w:p>
    <w:p w14:paraId="63211473" w14:textId="77777777" w:rsidR="001F5BCF" w:rsidRDefault="001F5BCF" w:rsidP="001F5BCF">
      <w:pPr>
        <w:pStyle w:val="Observation"/>
        <w:numPr>
          <w:ilvl w:val="0"/>
          <w:numId w:val="0"/>
        </w:numPr>
        <w:rPr>
          <w:b w:val="0"/>
        </w:rPr>
      </w:pPr>
    </w:p>
    <w:p w14:paraId="071A6562" w14:textId="77777777" w:rsidR="001F5BCF" w:rsidRPr="00911E15" w:rsidRDefault="001F5BCF" w:rsidP="001F5BCF">
      <w:pPr>
        <w:jc w:val="both"/>
        <w:rPr>
          <w:rFonts w:cs="Arial"/>
          <w:lang w:val="en-GB"/>
        </w:rPr>
      </w:pPr>
      <w:r w:rsidRPr="00911E15">
        <w:rPr>
          <w:rFonts w:ascii="Arial" w:hAnsi="Arial" w:cs="Arial"/>
          <w:lang w:val="en-GB" w:eastAsia="ja-JP"/>
        </w:rPr>
        <w:t>Similar adaptation (as for downlink) can be applied for uplink, e.g. time, frequency, BW, number of CCs, duration of the DRX (leading to lower number of PUCCH/PUSCH transmissions) and MIMO order.</w:t>
      </w:r>
    </w:p>
    <w:p w14:paraId="1AB01FC5" w14:textId="77777777" w:rsidR="001F5BCF" w:rsidRPr="004A3BA9" w:rsidRDefault="001F5BCF" w:rsidP="001F5BCF">
      <w:pPr>
        <w:pStyle w:val="Heading2"/>
        <w:jc w:val="both"/>
      </w:pPr>
      <w:r>
        <w:t xml:space="preserve">2.1 </w:t>
      </w:r>
      <w:r w:rsidRPr="004A3BA9">
        <w:t xml:space="preserve">Adaptation </w:t>
      </w:r>
      <w:r>
        <w:t>on the uplink</w:t>
      </w:r>
    </w:p>
    <w:p w14:paraId="71BF80C3" w14:textId="77777777" w:rsidR="001F5BCF" w:rsidRPr="004A3BA9" w:rsidRDefault="001F5BCF" w:rsidP="001F5BCF">
      <w:pPr>
        <w:jc w:val="both"/>
        <w:rPr>
          <w:rFonts w:cs="Arial"/>
        </w:rPr>
      </w:pPr>
      <w:r>
        <w:rPr>
          <w:rFonts w:ascii="Arial" w:hAnsi="Arial" w:cs="Arial"/>
          <w:lang w:val="en-GB" w:eastAsia="ja-JP"/>
        </w:rPr>
        <w:t>For time adaptation, a</w:t>
      </w:r>
      <w:r w:rsidRPr="004A3BA9">
        <w:rPr>
          <w:rFonts w:ascii="Arial" w:hAnsi="Arial" w:cs="Arial"/>
          <w:lang w:val="en-GB" w:eastAsia="ja-JP"/>
        </w:rPr>
        <w:t xml:space="preserve">s in the case of DL, time is also a highly valuable resource in UL transmission. Indeed, power consumption is a linear function of the time, while it is not exactly linear in other cases, </w:t>
      </w:r>
      <w:r w:rsidRPr="004A3BA9">
        <w:rPr>
          <w:rFonts w:ascii="Arial" w:hAnsi="Arial" w:cs="Arial"/>
          <w:lang w:val="en-GB" w:eastAsia="ja-JP"/>
        </w:rPr>
        <w:lastRenderedPageBreak/>
        <w:t>e.g. the BW. Therefore, reducing the time spent on PUCCH/PUSCH transmission leads to reduction of the UL power consumption</w:t>
      </w:r>
      <w:r>
        <w:rPr>
          <w:rFonts w:ascii="Arial" w:hAnsi="Arial" w:cs="Arial"/>
          <w:lang w:val="en-GB" w:eastAsia="ja-JP"/>
        </w:rPr>
        <w:t>.</w:t>
      </w:r>
      <w:r w:rsidRPr="004A3BA9">
        <w:rPr>
          <w:rFonts w:ascii="Arial" w:hAnsi="Arial" w:cs="Arial"/>
          <w:lang w:val="en-GB" w:eastAsia="ja-JP"/>
        </w:rPr>
        <w:t xml:space="preserve"> </w:t>
      </w:r>
    </w:p>
    <w:p w14:paraId="5ABB9B85" w14:textId="77777777" w:rsidR="001F5BCF" w:rsidRPr="004A3BA9" w:rsidRDefault="001F5BCF" w:rsidP="001F5BCF">
      <w:pPr>
        <w:jc w:val="both"/>
        <w:rPr>
          <w:rFonts w:ascii="Arial" w:hAnsi="Arial" w:cs="Arial"/>
          <w:lang w:val="en-GB" w:eastAsia="ja-JP"/>
        </w:rPr>
      </w:pPr>
      <w:r>
        <w:rPr>
          <w:rFonts w:ascii="Arial" w:hAnsi="Arial" w:cs="Arial"/>
          <w:lang w:val="en-GB" w:eastAsia="ja-JP"/>
        </w:rPr>
        <w:t>For frequency adaptation, i</w:t>
      </w:r>
      <w:r w:rsidRPr="004A3BA9">
        <w:rPr>
          <w:rFonts w:ascii="Arial" w:hAnsi="Arial" w:cs="Arial"/>
          <w:lang w:val="en-GB" w:eastAsia="ja-JP"/>
        </w:rPr>
        <w:t xml:space="preserve">t is possible that for the case of UL, frequency related power consumption issues </w:t>
      </w:r>
      <w:r>
        <w:rPr>
          <w:rFonts w:ascii="Arial" w:hAnsi="Arial" w:cs="Arial"/>
          <w:lang w:val="en-GB" w:eastAsia="ja-JP"/>
        </w:rPr>
        <w:t>can</w:t>
      </w:r>
      <w:r w:rsidRPr="004A3BA9">
        <w:rPr>
          <w:rFonts w:ascii="Arial" w:hAnsi="Arial" w:cs="Arial"/>
          <w:lang w:val="en-GB" w:eastAsia="ja-JP"/>
        </w:rPr>
        <w:t xml:space="preserve"> become more important than the DL. The higher the frequency, the much higher the attenuation, and thereby a much higher transmission power. This results in a very much power-hungry PA which can consume a much higher power. </w:t>
      </w:r>
    </w:p>
    <w:p w14:paraId="6A4A1FB2" w14:textId="77777777" w:rsidR="001F5BCF" w:rsidRPr="004A3BA9" w:rsidRDefault="001F5BCF" w:rsidP="001F5BCF">
      <w:pPr>
        <w:jc w:val="both"/>
        <w:rPr>
          <w:rFonts w:ascii="Arial" w:hAnsi="Arial" w:cs="Arial"/>
        </w:rPr>
      </w:pPr>
      <w:r>
        <w:rPr>
          <w:rFonts w:ascii="Arial" w:hAnsi="Arial" w:cs="Arial"/>
        </w:rPr>
        <w:t>For BW adaptation, a</w:t>
      </w:r>
      <w:r w:rsidRPr="004A3BA9">
        <w:rPr>
          <w:rFonts w:ascii="Arial" w:hAnsi="Arial" w:cs="Arial"/>
        </w:rPr>
        <w:t xml:space="preserve">s in the case of DL scenarios, the higher the BW in UL, the higher is the power consumed. However, higher BW for the same spectral efficiency leads to a higher data rate and thus lower time. Therefore, in adapting the BW, trade-off with the time needs to be considered. </w:t>
      </w:r>
    </w:p>
    <w:p w14:paraId="38AEDC76" w14:textId="7566C629" w:rsidR="001F5BCF" w:rsidRPr="004A3BA9" w:rsidRDefault="001F5BCF" w:rsidP="001F5BCF">
      <w:pPr>
        <w:jc w:val="both"/>
        <w:rPr>
          <w:rFonts w:ascii="Arial" w:hAnsi="Arial" w:cs="Arial"/>
        </w:rPr>
      </w:pPr>
      <w:r>
        <w:rPr>
          <w:rFonts w:ascii="Arial" w:hAnsi="Arial" w:cs="Arial"/>
        </w:rPr>
        <w:t>For antenna adaptation, i</w:t>
      </w:r>
      <w:r w:rsidRPr="004A3BA9">
        <w:rPr>
          <w:rFonts w:ascii="Arial" w:hAnsi="Arial" w:cs="Arial"/>
        </w:rPr>
        <w:t>ncreasing the number of Tx chains leads to a higher power consumption in the UE. Therefore, if the link performance limitations allow for a lower number of Tx chains, reduc</w:t>
      </w:r>
      <w:r>
        <w:rPr>
          <w:rFonts w:ascii="Arial" w:hAnsi="Arial" w:cs="Arial"/>
        </w:rPr>
        <w:t>ing</w:t>
      </w:r>
      <w:r w:rsidRPr="004A3BA9">
        <w:rPr>
          <w:rFonts w:ascii="Arial" w:hAnsi="Arial" w:cs="Arial"/>
        </w:rPr>
        <w:t xml:space="preserve"> the number of antennas </w:t>
      </w:r>
      <w:r>
        <w:rPr>
          <w:rFonts w:ascii="Arial" w:hAnsi="Arial" w:cs="Arial"/>
        </w:rPr>
        <w:t>can</w:t>
      </w:r>
      <w:r w:rsidRPr="004A3BA9">
        <w:rPr>
          <w:rFonts w:ascii="Arial" w:hAnsi="Arial" w:cs="Arial"/>
        </w:rPr>
        <w:t xml:space="preserve"> save some power. This can be even more pronounced in FR2 where if a beam is not used, the associated antennas can be turned off.</w:t>
      </w:r>
      <w:r>
        <w:rPr>
          <w:rFonts w:ascii="Arial" w:hAnsi="Arial" w:cs="Arial"/>
        </w:rPr>
        <w:t xml:space="preserve"> </w:t>
      </w:r>
      <w:r w:rsidRPr="004A3BA9">
        <w:rPr>
          <w:rFonts w:ascii="Arial" w:hAnsi="Arial" w:cs="Arial"/>
        </w:rPr>
        <w:t xml:space="preserve">Despite the above discussion, in the case of multiple antenna systems, special </w:t>
      </w:r>
      <w:r w:rsidR="00ED37A3">
        <w:rPr>
          <w:rFonts w:ascii="Arial" w:hAnsi="Arial" w:cs="Arial"/>
        </w:rPr>
        <w:t>care</w:t>
      </w:r>
      <w:bookmarkStart w:id="3" w:name="_GoBack"/>
      <w:bookmarkEnd w:id="3"/>
      <w:r w:rsidRPr="004A3BA9">
        <w:rPr>
          <w:rFonts w:ascii="Arial" w:hAnsi="Arial" w:cs="Arial"/>
        </w:rPr>
        <w:t xml:space="preserve"> needs to be given as in some cases, indeed, the UE maybe able to reduce the total Tx power consumption compared to the lower numbers if the array gain is high enough.</w:t>
      </w:r>
    </w:p>
    <w:p w14:paraId="274C6AD1" w14:textId="77777777" w:rsidR="001F5BCF" w:rsidRPr="004A3BA9" w:rsidRDefault="001F5BCF" w:rsidP="001F5BCF">
      <w:pPr>
        <w:jc w:val="both"/>
        <w:rPr>
          <w:rFonts w:ascii="Arial" w:hAnsi="Arial" w:cs="Arial"/>
        </w:rPr>
      </w:pPr>
      <w:r>
        <w:rPr>
          <w:rFonts w:ascii="Arial" w:hAnsi="Arial" w:cs="Arial"/>
        </w:rPr>
        <w:t>In certain cases</w:t>
      </w:r>
      <w:r w:rsidRPr="004A3BA9">
        <w:rPr>
          <w:rFonts w:ascii="Arial" w:hAnsi="Arial" w:cs="Arial"/>
        </w:rPr>
        <w:t xml:space="preserve">, the UE can help the NW in making the decisions about UE </w:t>
      </w:r>
      <w:r>
        <w:rPr>
          <w:rFonts w:ascii="Arial" w:hAnsi="Arial" w:cs="Arial"/>
        </w:rPr>
        <w:t>scheduling decisions</w:t>
      </w:r>
      <w:r w:rsidRPr="004A3BA9">
        <w:rPr>
          <w:rFonts w:ascii="Arial" w:hAnsi="Arial" w:cs="Arial"/>
        </w:rPr>
        <w:t xml:space="preserve"> such that power consumption issues are also considered in the NW decision making. E.g., UE can provide indications to the NW regarding the traffic, power and so on.</w:t>
      </w:r>
    </w:p>
    <w:p w14:paraId="39AAA67F" w14:textId="77777777" w:rsidR="001F5BCF" w:rsidRPr="004A3BA9" w:rsidRDefault="001F5BCF" w:rsidP="001F5BCF">
      <w:pPr>
        <w:jc w:val="both"/>
        <w:rPr>
          <w:rFonts w:cs="Arial"/>
        </w:rPr>
      </w:pPr>
    </w:p>
    <w:p w14:paraId="62C2366B" w14:textId="77777777" w:rsidR="001F5BCF" w:rsidRPr="004A3BA9" w:rsidRDefault="001F5BCF" w:rsidP="001F5BCF">
      <w:pPr>
        <w:pStyle w:val="Observation"/>
      </w:pPr>
      <w:bookmarkStart w:id="4" w:name="_Toc525935930"/>
      <w:r w:rsidRPr="004A3BA9">
        <w:t xml:space="preserve">Adaptation of the power consumption characteristics of a UE </w:t>
      </w:r>
      <w:r>
        <w:t xml:space="preserve">in the uplink </w:t>
      </w:r>
      <w:r w:rsidRPr="004A3BA9">
        <w:t xml:space="preserve">such as time, frequency, BW, MIMO order can </w:t>
      </w:r>
      <w:r>
        <w:t>be considered in</w:t>
      </w:r>
      <w:r w:rsidRPr="004A3BA9">
        <w:t xml:space="preserve"> saving power. Nevertheless, there is always an inherent trade-off which needs to be considered.</w:t>
      </w:r>
      <w:bookmarkEnd w:id="4"/>
    </w:p>
    <w:p w14:paraId="4FAE905F" w14:textId="77777777" w:rsidR="001F5BCF" w:rsidRDefault="001F5BCF" w:rsidP="001F5BCF">
      <w:pPr>
        <w:jc w:val="both"/>
        <w:rPr>
          <w:rFonts w:cs="Arial"/>
        </w:rPr>
      </w:pPr>
    </w:p>
    <w:p w14:paraId="76E55CC2" w14:textId="77777777" w:rsidR="001F5BCF" w:rsidRPr="003D1716" w:rsidRDefault="001F5BCF" w:rsidP="001F5BCF">
      <w:pPr>
        <w:jc w:val="both"/>
        <w:rPr>
          <w:rFonts w:ascii="Arial" w:hAnsi="Arial" w:cs="Arial"/>
        </w:rPr>
      </w:pPr>
      <w:r w:rsidRPr="003D1716">
        <w:rPr>
          <w:rFonts w:ascii="Arial" w:hAnsi="Arial" w:cs="Arial"/>
        </w:rPr>
        <w:t xml:space="preserve">Based on the above discussions and observations, we </w:t>
      </w:r>
      <w:r>
        <w:rPr>
          <w:rFonts w:ascii="Arial" w:hAnsi="Arial" w:cs="Arial"/>
        </w:rPr>
        <w:t>propose</w:t>
      </w:r>
      <w:r w:rsidRPr="003D1716">
        <w:rPr>
          <w:rFonts w:ascii="Arial" w:hAnsi="Arial" w:cs="Arial"/>
        </w:rPr>
        <w:t xml:space="preserve"> the following. </w:t>
      </w:r>
    </w:p>
    <w:p w14:paraId="58246CEB" w14:textId="77777777" w:rsidR="001F5BCF" w:rsidRDefault="001F5BCF" w:rsidP="001F5BCF">
      <w:pPr>
        <w:pStyle w:val="Observation"/>
        <w:numPr>
          <w:ilvl w:val="0"/>
          <w:numId w:val="0"/>
        </w:numPr>
      </w:pPr>
    </w:p>
    <w:p w14:paraId="087369B0" w14:textId="77777777" w:rsidR="001F5BCF" w:rsidRPr="00DD213B" w:rsidRDefault="001F5BCF" w:rsidP="001F5BCF">
      <w:pPr>
        <w:pStyle w:val="Proposal"/>
      </w:pPr>
      <w:bookmarkStart w:id="5" w:name="_Toc525932157"/>
      <w:r>
        <w:t>RAN 1 should consider both uplink and downlink power consumption while evaluating power saving techniques.</w:t>
      </w:r>
      <w:bookmarkEnd w:id="5"/>
      <w:r>
        <w:t xml:space="preserve"> </w:t>
      </w:r>
      <w:bookmarkStart w:id="6" w:name="_Toc525315720"/>
      <w:bookmarkStart w:id="7" w:name="_Toc525315730"/>
      <w:bookmarkStart w:id="8" w:name="_Toc525315731"/>
      <w:bookmarkStart w:id="9" w:name="_Toc525315732"/>
      <w:bookmarkStart w:id="10" w:name="_Toc525315733"/>
      <w:bookmarkStart w:id="11" w:name="_Toc525315734"/>
      <w:bookmarkStart w:id="12" w:name="_Toc525315735"/>
      <w:bookmarkStart w:id="13" w:name="_Toc525315736"/>
      <w:bookmarkStart w:id="14" w:name="_Toc525315737"/>
      <w:bookmarkStart w:id="15" w:name="_Toc525315739"/>
      <w:bookmarkStart w:id="16" w:name="_Toc525315740"/>
      <w:bookmarkStart w:id="17" w:name="_Toc525315741"/>
      <w:bookmarkStart w:id="18" w:name="_Toc525315742"/>
      <w:bookmarkStart w:id="19" w:name="_Toc525315743"/>
      <w:bookmarkStart w:id="20" w:name="_Toc525315744"/>
      <w:bookmarkStart w:id="21" w:name="_Toc525315745"/>
      <w:bookmarkStart w:id="22" w:name="_Toc525315746"/>
      <w:bookmarkStart w:id="23" w:name="_Toc525315747"/>
      <w:bookmarkStart w:id="24" w:name="_Toc525315748"/>
      <w:bookmarkStart w:id="25" w:name="_Toc525315749"/>
      <w:bookmarkStart w:id="26" w:name="_Toc525315750"/>
      <w:bookmarkStart w:id="27" w:name="_Toc525315752"/>
      <w:bookmarkStart w:id="28" w:name="_Toc525315753"/>
      <w:bookmarkStart w:id="29" w:name="_Toc525315754"/>
      <w:bookmarkStart w:id="30" w:name="_Toc525315755"/>
      <w:bookmarkStart w:id="31" w:name="_Toc525315756"/>
      <w:bookmarkStart w:id="32" w:name="_Toc525315757"/>
      <w:bookmarkStart w:id="33" w:name="_Toc525315758"/>
      <w:bookmarkStart w:id="34" w:name="_Toc525315759"/>
      <w:bookmarkStart w:id="35" w:name="_Toc525315760"/>
      <w:bookmarkStart w:id="36" w:name="_Toc525315761"/>
      <w:bookmarkStart w:id="37" w:name="_Toc525315762"/>
      <w:bookmarkStart w:id="38" w:name="_Toc525315764"/>
      <w:bookmarkStart w:id="39" w:name="_Toc525315723"/>
      <w:bookmarkEnd w:id="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EAA3125" w14:textId="77777777" w:rsidR="001F5BCF" w:rsidRPr="004E3D53" w:rsidRDefault="001F5BCF" w:rsidP="001F5BCF">
      <w:pPr>
        <w:pStyle w:val="paragraph"/>
        <w:spacing w:before="0" w:beforeAutospacing="0" w:after="0" w:afterAutospacing="0"/>
        <w:jc w:val="both"/>
        <w:textAlignment w:val="baseline"/>
      </w:pPr>
      <w:r w:rsidDel="0042517A">
        <w:t xml:space="preserve"> </w:t>
      </w:r>
    </w:p>
    <w:p w14:paraId="722C38B9" w14:textId="77777777" w:rsidR="001F5BCF" w:rsidRPr="00CE0424" w:rsidRDefault="001F5BCF" w:rsidP="001F5BCF">
      <w:pPr>
        <w:pStyle w:val="Heading1"/>
        <w:jc w:val="both"/>
      </w:pPr>
      <w:r w:rsidRPr="00CE0424">
        <w:t>Conclusion</w:t>
      </w:r>
    </w:p>
    <w:p w14:paraId="2588FAB5" w14:textId="77777777" w:rsidR="001F5BCF" w:rsidRPr="001B4E15" w:rsidRDefault="001F5BCF" w:rsidP="001F5BCF">
      <w:pPr>
        <w:pStyle w:val="BodyText"/>
      </w:pPr>
      <w:r w:rsidRPr="001B4E15">
        <w:t xml:space="preserve">In </w:t>
      </w:r>
      <w:r>
        <w:t>the previous sections</w:t>
      </w:r>
      <w:r w:rsidRPr="001B4E15">
        <w:t xml:space="preserve">, the following observations and proposals were made: </w:t>
      </w:r>
    </w:p>
    <w:p w14:paraId="1306C201" w14:textId="77777777" w:rsidR="001F5BCF" w:rsidRDefault="00C82837" w:rsidP="001F5BCF">
      <w:pPr>
        <w:pStyle w:val="TableofFigures"/>
        <w:tabs>
          <w:tab w:val="right" w:leader="dot" w:pos="9629"/>
        </w:tabs>
        <w:rPr>
          <w:rFonts w:asciiTheme="minorHAnsi" w:eastAsiaTheme="minorEastAsia" w:hAnsiTheme="minorHAnsi"/>
          <w:b w:val="0"/>
          <w:noProof/>
          <w:lang w:eastAsia="en-US"/>
        </w:rPr>
      </w:pPr>
      <w:hyperlink w:anchor="_Toc525315720" w:history="1"/>
      <w:r w:rsidR="001F5BCF" w:rsidRPr="008743DE">
        <w:rPr>
          <w:b w:val="0"/>
          <w:bCs/>
        </w:rPr>
        <w:fldChar w:fldCharType="begin"/>
      </w:r>
      <w:r w:rsidR="001F5BCF" w:rsidRPr="00200A8B">
        <w:rPr>
          <w:b w:val="0"/>
          <w:bCs/>
        </w:rPr>
        <w:instrText xml:space="preserve"> TOC \f O \n \h \z \t "Observation" \c </w:instrText>
      </w:r>
      <w:r w:rsidR="001F5BCF" w:rsidRPr="008743DE">
        <w:rPr>
          <w:b w:val="0"/>
          <w:bCs/>
        </w:rPr>
        <w:fldChar w:fldCharType="separate"/>
      </w:r>
      <w:bookmarkStart w:id="40" w:name="_Hlk525730507"/>
      <w:r w:rsidR="001F5BCF" w:rsidRPr="006C5CD0">
        <w:rPr>
          <w:rStyle w:val="Hyperlink"/>
          <w:noProof/>
        </w:rPr>
        <w:fldChar w:fldCharType="begin"/>
      </w:r>
      <w:r w:rsidR="001F5BCF" w:rsidRPr="006C5CD0">
        <w:rPr>
          <w:rStyle w:val="Hyperlink"/>
          <w:noProof/>
        </w:rPr>
        <w:instrText xml:space="preserve"> </w:instrText>
      </w:r>
      <w:r w:rsidR="001F5BCF">
        <w:rPr>
          <w:noProof/>
        </w:rPr>
        <w:instrText>HYPERLINK \l "_Toc525935929"</w:instrText>
      </w:r>
      <w:r w:rsidR="001F5BCF" w:rsidRPr="006C5CD0">
        <w:rPr>
          <w:rStyle w:val="Hyperlink"/>
          <w:noProof/>
        </w:rPr>
        <w:instrText xml:space="preserve"> </w:instrText>
      </w:r>
      <w:r w:rsidR="001F5BCF" w:rsidRPr="006C5CD0">
        <w:rPr>
          <w:rStyle w:val="Hyperlink"/>
          <w:noProof/>
        </w:rPr>
        <w:fldChar w:fldCharType="separate"/>
      </w:r>
      <w:r w:rsidR="001F5BCF" w:rsidRPr="006C5CD0">
        <w:rPr>
          <w:rStyle w:val="Hyperlink"/>
          <w:noProof/>
        </w:rPr>
        <w:t>Observation 1</w:t>
      </w:r>
      <w:r w:rsidR="001F5BCF">
        <w:rPr>
          <w:rFonts w:asciiTheme="minorHAnsi" w:eastAsiaTheme="minorEastAsia" w:hAnsiTheme="minorHAnsi"/>
          <w:b w:val="0"/>
          <w:noProof/>
          <w:lang w:eastAsia="en-US"/>
        </w:rPr>
        <w:tab/>
      </w:r>
      <w:r w:rsidR="001F5BCF" w:rsidRPr="006C5CD0">
        <w:rPr>
          <w:rStyle w:val="Hyperlink"/>
          <w:noProof/>
        </w:rPr>
        <w:t>UL power consumption plays a key role in the whole UE power consumption. Particularly, the PA consumption can become a dominant factor.</w:t>
      </w:r>
      <w:r w:rsidR="001F5BCF" w:rsidRPr="006C5CD0">
        <w:rPr>
          <w:rStyle w:val="Hyperlink"/>
          <w:noProof/>
        </w:rPr>
        <w:fldChar w:fldCharType="end"/>
      </w:r>
    </w:p>
    <w:p w14:paraId="054D6873" w14:textId="77777777" w:rsidR="001F5BCF" w:rsidRDefault="00C82837" w:rsidP="001F5BCF">
      <w:pPr>
        <w:pStyle w:val="TableofFigures"/>
        <w:tabs>
          <w:tab w:val="right" w:leader="dot" w:pos="9629"/>
        </w:tabs>
        <w:rPr>
          <w:rFonts w:asciiTheme="minorHAnsi" w:eastAsiaTheme="minorEastAsia" w:hAnsiTheme="minorHAnsi"/>
          <w:b w:val="0"/>
          <w:noProof/>
          <w:lang w:eastAsia="en-US"/>
        </w:rPr>
      </w:pPr>
      <w:hyperlink w:anchor="_Toc525935930" w:history="1">
        <w:r w:rsidR="001F5BCF" w:rsidRPr="006C5CD0">
          <w:rPr>
            <w:rStyle w:val="Hyperlink"/>
            <w:noProof/>
          </w:rPr>
          <w:t>Observation 2</w:t>
        </w:r>
        <w:r w:rsidR="001F5BCF">
          <w:rPr>
            <w:rFonts w:asciiTheme="minorHAnsi" w:eastAsiaTheme="minorEastAsia" w:hAnsiTheme="minorHAnsi"/>
            <w:b w:val="0"/>
            <w:noProof/>
            <w:lang w:eastAsia="en-US"/>
          </w:rPr>
          <w:tab/>
        </w:r>
        <w:r w:rsidR="001F5BCF" w:rsidRPr="006C5CD0">
          <w:rPr>
            <w:rStyle w:val="Hyperlink"/>
            <w:noProof/>
          </w:rPr>
          <w:t>Adaptation of the power consumption characteristics of a UE in the uplink such as time, frequency, BW, MIMO order can be considered in saving power. Nevertheless, there is always an inherent trade-off which needs to be considered.</w:t>
        </w:r>
      </w:hyperlink>
    </w:p>
    <w:bookmarkEnd w:id="40"/>
    <w:p w14:paraId="05ACAD37" w14:textId="77777777" w:rsidR="001F5BCF" w:rsidRPr="00446318" w:rsidRDefault="001F5BCF" w:rsidP="001F5BCF">
      <w:pPr>
        <w:pStyle w:val="TableofFigures"/>
        <w:tabs>
          <w:tab w:val="right" w:leader="dot" w:pos="9629"/>
        </w:tabs>
        <w:jc w:val="both"/>
        <w:rPr>
          <w:b w:val="0"/>
          <w:bCs/>
        </w:rPr>
      </w:pPr>
      <w:r w:rsidRPr="008743DE">
        <w:rPr>
          <w:b w:val="0"/>
          <w:bCs/>
        </w:rPr>
        <w:fldChar w:fldCharType="end"/>
      </w:r>
    </w:p>
    <w:p w14:paraId="4C7DDB9D" w14:textId="77777777" w:rsidR="001F5BCF" w:rsidRDefault="001F5BCF" w:rsidP="001F5BCF">
      <w:pPr>
        <w:pStyle w:val="TableofFigures"/>
        <w:tabs>
          <w:tab w:val="right" w:leader="dot" w:pos="9629"/>
        </w:tabs>
        <w:rPr>
          <w:rFonts w:asciiTheme="minorHAnsi" w:eastAsiaTheme="minorEastAsia" w:hAnsiTheme="minorHAnsi"/>
          <w:b w:val="0"/>
          <w:noProof/>
          <w:lang w:eastAsia="en-US"/>
        </w:rPr>
      </w:pPr>
      <w:r w:rsidRPr="008743DE">
        <w:rPr>
          <w:b w:val="0"/>
          <w:bCs/>
        </w:rPr>
        <w:fldChar w:fldCharType="begin"/>
      </w:r>
      <w:r w:rsidRPr="00200A8B">
        <w:rPr>
          <w:b w:val="0"/>
          <w:bCs/>
        </w:rPr>
        <w:instrText xml:space="preserve"> TOC \n \h \z \t "Proposal" \c </w:instrText>
      </w:r>
      <w:r w:rsidRPr="008743DE">
        <w:rPr>
          <w:b w:val="0"/>
          <w:bCs/>
        </w:rPr>
        <w:fldChar w:fldCharType="separate"/>
      </w:r>
      <w:hyperlink w:anchor="_Toc525932157" w:history="1">
        <w:r w:rsidRPr="00A2313C">
          <w:rPr>
            <w:rStyle w:val="Hyperlink"/>
            <w:noProof/>
          </w:rPr>
          <w:t>Proposal 1</w:t>
        </w:r>
        <w:r>
          <w:rPr>
            <w:rFonts w:asciiTheme="minorHAnsi" w:eastAsiaTheme="minorEastAsia" w:hAnsiTheme="minorHAnsi"/>
            <w:b w:val="0"/>
            <w:noProof/>
            <w:lang w:eastAsia="en-US"/>
          </w:rPr>
          <w:tab/>
        </w:r>
        <w:r w:rsidRPr="00A2313C">
          <w:rPr>
            <w:rStyle w:val="Hyperlink"/>
            <w:noProof/>
          </w:rPr>
          <w:t>RAN 1 should consider both uplink and downlink power consumption while evaluating power saving techniques.</w:t>
        </w:r>
      </w:hyperlink>
    </w:p>
    <w:p w14:paraId="135EFE90" w14:textId="77777777" w:rsidR="001F5BCF" w:rsidRPr="00772F60" w:rsidRDefault="001F5BCF" w:rsidP="001F5BCF">
      <w:pPr>
        <w:pStyle w:val="TableofFigures"/>
        <w:tabs>
          <w:tab w:val="right" w:leader="dot" w:pos="9629"/>
        </w:tabs>
        <w:jc w:val="both"/>
      </w:pPr>
      <w:r w:rsidRPr="008743DE">
        <w:rPr>
          <w:b w:val="0"/>
          <w:bCs/>
        </w:rPr>
        <w:lastRenderedPageBreak/>
        <w:fldChar w:fldCharType="end"/>
      </w:r>
      <w:r w:rsidRPr="00772F60">
        <w:t xml:space="preserve"> </w:t>
      </w:r>
    </w:p>
    <w:p w14:paraId="3E589CB3" w14:textId="77777777" w:rsidR="001F5BCF" w:rsidRPr="00CE0424" w:rsidRDefault="001F5BCF" w:rsidP="001F5BCF">
      <w:pPr>
        <w:pStyle w:val="Heading1"/>
        <w:jc w:val="both"/>
      </w:pPr>
      <w:bookmarkStart w:id="41" w:name="_In-sequence_SDU_delivery"/>
      <w:bookmarkEnd w:id="41"/>
      <w:r w:rsidRPr="00CE0424">
        <w:t>References</w:t>
      </w:r>
    </w:p>
    <w:p w14:paraId="68805651" w14:textId="77777777" w:rsidR="001F5BCF" w:rsidRPr="00A35A2C" w:rsidRDefault="001F5BCF" w:rsidP="001F5BCF">
      <w:pPr>
        <w:pStyle w:val="references"/>
        <w:spacing w:line="240" w:lineRule="auto"/>
        <w:rPr>
          <w:rFonts w:ascii="Arial" w:hAnsi="Arial" w:cs="Arial"/>
          <w:sz w:val="22"/>
          <w:szCs w:val="22"/>
        </w:rPr>
      </w:pPr>
      <w:bookmarkStart w:id="42" w:name="_Ref523917687"/>
      <w:r w:rsidRPr="00A35A2C">
        <w:rPr>
          <w:rFonts w:ascii="Arial" w:hAnsi="Arial" w:cs="Arial"/>
          <w:sz w:val="22"/>
          <w:szCs w:val="22"/>
        </w:rPr>
        <w:t>RP-181463, “New SID: Study on UE Power Saving in NR”, CATT, CMCC, vivo, CATR, Qualcomm, MediaTek, 3GPP TSG RAN Meeting #80</w:t>
      </w:r>
      <w:bookmarkEnd w:id="42"/>
    </w:p>
    <w:p w14:paraId="1E7C52B8" w14:textId="77777777" w:rsidR="001F5BCF" w:rsidRPr="00C67D51" w:rsidRDefault="001F5BCF" w:rsidP="001F5BCF">
      <w:pPr>
        <w:pStyle w:val="references"/>
        <w:spacing w:line="240" w:lineRule="auto"/>
        <w:ind w:left="357" w:hanging="357"/>
      </w:pPr>
      <w:bookmarkStart w:id="43" w:name="_Ref521687755"/>
      <w:bookmarkStart w:id="44" w:name="_Ref523917703"/>
      <w:bookmarkStart w:id="45" w:name="_Ref521689248"/>
      <w:bookmarkStart w:id="46" w:name="_Ref513803471"/>
      <w:r w:rsidRPr="00A35A2C">
        <w:rPr>
          <w:rFonts w:ascii="Arial" w:hAnsi="Arial" w:cs="Arial"/>
          <w:sz w:val="22"/>
          <w:szCs w:val="22"/>
        </w:rPr>
        <w:t>RP-181763, “Views on the Progress of UE Power Saving for NR”, CATT, 3GPP TSG RAN Meeting #8</w:t>
      </w:r>
      <w:bookmarkEnd w:id="43"/>
      <w:r w:rsidRPr="00A35A2C">
        <w:rPr>
          <w:rFonts w:ascii="Arial" w:hAnsi="Arial" w:cs="Arial"/>
          <w:sz w:val="22"/>
          <w:szCs w:val="22"/>
        </w:rPr>
        <w:t>1</w:t>
      </w:r>
      <w:bookmarkEnd w:id="44"/>
      <w:bookmarkEnd w:id="45"/>
      <w:bookmarkEnd w:id="46"/>
    </w:p>
    <w:p w14:paraId="227E28E6" w14:textId="77777777" w:rsidR="001F5BCF" w:rsidRDefault="001F5BCF" w:rsidP="001F5BCF">
      <w:pPr>
        <w:pStyle w:val="references"/>
        <w:numPr>
          <w:ilvl w:val="0"/>
          <w:numId w:val="0"/>
        </w:numPr>
        <w:spacing w:line="240" w:lineRule="auto"/>
        <w:rPr>
          <w:rFonts w:ascii="Arial" w:hAnsi="Arial" w:cs="Arial"/>
          <w:sz w:val="22"/>
          <w:szCs w:val="22"/>
        </w:rPr>
      </w:pPr>
    </w:p>
    <w:p w14:paraId="5CF3C10A" w14:textId="77777777" w:rsidR="001F5BCF" w:rsidRDefault="001F5BCF" w:rsidP="001F5BCF">
      <w:pPr>
        <w:pStyle w:val="references"/>
        <w:numPr>
          <w:ilvl w:val="0"/>
          <w:numId w:val="0"/>
        </w:numPr>
        <w:spacing w:line="240" w:lineRule="auto"/>
        <w:rPr>
          <w:rFonts w:ascii="Arial" w:hAnsi="Arial" w:cs="Arial"/>
          <w:sz w:val="22"/>
          <w:szCs w:val="22"/>
        </w:rPr>
      </w:pPr>
    </w:p>
    <w:p w14:paraId="0E419366" w14:textId="77777777" w:rsidR="001F5BCF" w:rsidRDefault="001F5BCF" w:rsidP="001F5BCF">
      <w:pPr>
        <w:pStyle w:val="references"/>
        <w:numPr>
          <w:ilvl w:val="0"/>
          <w:numId w:val="0"/>
        </w:numPr>
        <w:spacing w:line="240" w:lineRule="auto"/>
        <w:rPr>
          <w:rFonts w:ascii="Arial" w:hAnsi="Arial" w:cs="Arial"/>
          <w:sz w:val="22"/>
          <w:szCs w:val="22"/>
        </w:rPr>
      </w:pPr>
    </w:p>
    <w:bookmarkEnd w:id="0"/>
    <w:p w14:paraId="04C05FB7" w14:textId="77777777" w:rsidR="001F5BCF" w:rsidRPr="00C67D51" w:rsidRDefault="001F5BCF" w:rsidP="001F5BCF">
      <w:pPr>
        <w:jc w:val="both"/>
        <w:rPr>
          <w:lang w:eastAsia="ja-JP"/>
        </w:rPr>
      </w:pPr>
    </w:p>
    <w:p w14:paraId="5F93FD04" w14:textId="77777777" w:rsidR="00E116F3" w:rsidRDefault="00C82837"/>
    <w:sectPr w:rsidR="00E116F3" w:rsidSect="00EB41D9">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AC671" w14:textId="77777777" w:rsidR="00C82837" w:rsidRDefault="00C82837">
      <w:pPr>
        <w:spacing w:after="0" w:line="240" w:lineRule="auto"/>
      </w:pPr>
      <w:r>
        <w:separator/>
      </w:r>
    </w:p>
  </w:endnote>
  <w:endnote w:type="continuationSeparator" w:id="0">
    <w:p w14:paraId="6DE747F0" w14:textId="77777777" w:rsidR="00C82837" w:rsidRDefault="00C82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572E9" w14:textId="77777777" w:rsidR="007A4640" w:rsidRDefault="001F5B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61249" w14:textId="77777777" w:rsidR="00C82837" w:rsidRDefault="00C82837">
      <w:pPr>
        <w:spacing w:after="0" w:line="240" w:lineRule="auto"/>
      </w:pPr>
      <w:r>
        <w:separator/>
      </w:r>
    </w:p>
  </w:footnote>
  <w:footnote w:type="continuationSeparator" w:id="0">
    <w:p w14:paraId="0579A7C7" w14:textId="77777777" w:rsidR="00C82837" w:rsidRDefault="00C82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490AC" w14:textId="77777777" w:rsidR="007A4640" w:rsidRDefault="001F5B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FFFFFFFF">
      <w:start w:val="1"/>
      <w:numFmt w:val="decimal"/>
      <w:pStyle w:val="Proposal"/>
      <w:lvlText w:val="Proposal %1"/>
      <w:lvlJc w:val="left"/>
      <w:pPr>
        <w:tabs>
          <w:tab w:val="num" w:pos="2013"/>
        </w:tabs>
        <w:ind w:left="2013"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1068"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5BCF"/>
    <w:rsid w:val="001F5BCF"/>
    <w:rsid w:val="002666CD"/>
    <w:rsid w:val="00342C7C"/>
    <w:rsid w:val="00B31C02"/>
    <w:rsid w:val="00C21513"/>
    <w:rsid w:val="00C25D75"/>
    <w:rsid w:val="00C82837"/>
    <w:rsid w:val="00C92295"/>
    <w:rsid w:val="00ED3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63F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5BCF"/>
  </w:style>
  <w:style w:type="paragraph" w:styleId="Heading1">
    <w:name w:val="heading 1"/>
    <w:next w:val="Normal"/>
    <w:link w:val="Heading1Char"/>
    <w:qFormat/>
    <w:rsid w:val="001F5B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1F5BC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5BC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1F5BCF"/>
    <w:rPr>
      <w:rFonts w:ascii="Arial" w:eastAsia="Times New Roman" w:hAnsi="Arial" w:cs="Times New Roman"/>
      <w:sz w:val="32"/>
      <w:szCs w:val="20"/>
      <w:lang w:val="en-GB" w:eastAsia="ja-JP"/>
    </w:rPr>
  </w:style>
  <w:style w:type="paragraph" w:customStyle="1" w:styleId="3GPPHeader">
    <w:name w:val="3GPP_Header"/>
    <w:basedOn w:val="BodyText"/>
    <w:rsid w:val="001F5BCF"/>
    <w:pPr>
      <w:tabs>
        <w:tab w:val="left" w:pos="1701"/>
        <w:tab w:val="right" w:pos="9639"/>
      </w:tabs>
      <w:spacing w:after="240"/>
    </w:pPr>
    <w:rPr>
      <w:b/>
      <w:sz w:val="24"/>
    </w:rPr>
  </w:style>
  <w:style w:type="paragraph" w:styleId="Footer">
    <w:name w:val="footer"/>
    <w:basedOn w:val="Header"/>
    <w:link w:val="FooterChar"/>
    <w:rsid w:val="001F5BC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1F5BCF"/>
    <w:rPr>
      <w:rFonts w:ascii="Arial" w:eastAsia="Times New Roman" w:hAnsi="Arial" w:cs="Times New Roman"/>
      <w:b/>
      <w:i/>
      <w:noProof/>
      <w:sz w:val="18"/>
      <w:szCs w:val="20"/>
      <w:lang w:val="en-GB" w:eastAsia="ja-JP"/>
    </w:rPr>
  </w:style>
  <w:style w:type="character" w:styleId="PageNumber">
    <w:name w:val="page number"/>
    <w:basedOn w:val="DefaultParagraphFont"/>
    <w:rsid w:val="001F5BCF"/>
  </w:style>
  <w:style w:type="paragraph" w:styleId="BodyText">
    <w:name w:val="Body Text"/>
    <w:basedOn w:val="Normal"/>
    <w:link w:val="BodyTextChar"/>
    <w:rsid w:val="001F5BCF"/>
    <w:pPr>
      <w:spacing w:after="120"/>
      <w:jc w:val="both"/>
    </w:pPr>
    <w:rPr>
      <w:rFonts w:ascii="Arial" w:hAnsi="Arial"/>
      <w:lang w:eastAsia="zh-CN"/>
    </w:rPr>
  </w:style>
  <w:style w:type="character" w:customStyle="1" w:styleId="BodyTextChar">
    <w:name w:val="Body Text Char"/>
    <w:basedOn w:val="DefaultParagraphFont"/>
    <w:link w:val="BodyText"/>
    <w:rsid w:val="001F5BCF"/>
    <w:rPr>
      <w:rFonts w:ascii="Arial" w:hAnsi="Arial"/>
      <w:lang w:eastAsia="zh-CN"/>
    </w:rPr>
  </w:style>
  <w:style w:type="character" w:styleId="Hyperlink">
    <w:name w:val="Hyperlink"/>
    <w:uiPriority w:val="99"/>
    <w:rsid w:val="001F5BCF"/>
    <w:rPr>
      <w:color w:val="0000FF"/>
      <w:u w:val="single"/>
    </w:rPr>
  </w:style>
  <w:style w:type="paragraph" w:customStyle="1" w:styleId="Proposal">
    <w:name w:val="Proposal"/>
    <w:basedOn w:val="BodyText"/>
    <w:rsid w:val="001F5BCF"/>
    <w:pPr>
      <w:numPr>
        <w:numId w:val="1"/>
      </w:numPr>
      <w:tabs>
        <w:tab w:val="clear" w:pos="2013"/>
        <w:tab w:val="left" w:pos="1701"/>
      </w:tabs>
      <w:ind w:left="1701" w:hanging="1701"/>
    </w:pPr>
    <w:rPr>
      <w:b/>
      <w:bCs/>
    </w:rPr>
  </w:style>
  <w:style w:type="paragraph" w:customStyle="1" w:styleId="Observation">
    <w:name w:val="Observation"/>
    <w:basedOn w:val="Proposal"/>
    <w:qFormat/>
    <w:rsid w:val="001F5BCF"/>
    <w:pPr>
      <w:numPr>
        <w:numId w:val="2"/>
      </w:numPr>
      <w:ind w:left="1701" w:hanging="1701"/>
    </w:pPr>
    <w:rPr>
      <w:lang w:eastAsia="ja-JP"/>
    </w:rPr>
  </w:style>
  <w:style w:type="paragraph" w:styleId="TableofFigures">
    <w:name w:val="table of figures"/>
    <w:basedOn w:val="BodyText"/>
    <w:next w:val="Normal"/>
    <w:uiPriority w:val="99"/>
    <w:rsid w:val="001F5BCF"/>
    <w:pPr>
      <w:ind w:left="1701" w:hanging="1701"/>
      <w:jc w:val="left"/>
    </w:pPr>
    <w:rPr>
      <w:b/>
    </w:rPr>
  </w:style>
  <w:style w:type="paragraph" w:customStyle="1" w:styleId="references">
    <w:name w:val="references"/>
    <w:rsid w:val="001F5BCF"/>
    <w:pPr>
      <w:numPr>
        <w:numId w:val="3"/>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1F5BCF"/>
    <w:pPr>
      <w:spacing w:before="100" w:beforeAutospacing="1" w:after="100" w:afterAutospacing="1" w:line="240" w:lineRule="auto"/>
    </w:pPr>
    <w:rPr>
      <w:rFonts w:ascii="Times New Roman" w:eastAsia="Times New Roman" w:hAnsi="Times New Roman" w:cs="Times New Roman"/>
      <w:sz w:val="24"/>
      <w:szCs w:val="24"/>
      <w:lang w:eastAsia="sv-SE"/>
    </w:rPr>
  </w:style>
  <w:style w:type="paragraph" w:styleId="Header">
    <w:name w:val="header"/>
    <w:basedOn w:val="Normal"/>
    <w:link w:val="HeaderChar"/>
    <w:uiPriority w:val="99"/>
    <w:unhideWhenUsed/>
    <w:rsid w:val="001F5B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B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4435</Characters>
  <Application>Microsoft Office Word</Application>
  <DocSecurity>0</DocSecurity>
  <Lines>36</Lines>
  <Paragraphs>10</Paragraphs>
  <ScaleCrop>false</ScaleCrop>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2018-09-29T05:17:00Z</dcterms:created>
  <dcterms:modified xsi:type="dcterms:W3CDTF">2018-09-29T05:33:00Z</dcterms:modified>
</cp:coreProperties>
</file>